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7F" w:rsidRDefault="00E90D29" w:rsidP="00E90D29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Mieli mokytojai, klasių vado</w:t>
      </w:r>
      <w:r w:rsidR="00AB26D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vai, kiti mokyklos darbuotojai,</w:t>
      </w:r>
    </w:p>
    <w:p w:rsidR="00E90D29" w:rsidRPr="00E90D29" w:rsidRDefault="00E90D29" w:rsidP="00E90D29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mokinių tėveliai (globėjai, rūpintojai)!</w:t>
      </w:r>
    </w:p>
    <w:p w:rsidR="00E90D29" w:rsidRPr="00E90D29" w:rsidRDefault="00E90D29" w:rsidP="00E90D29">
      <w:pPr>
        <w:shd w:val="clear" w:color="auto" w:fill="FFFFFF"/>
        <w:spacing w:after="0" w:line="240" w:lineRule="auto"/>
        <w:ind w:left="0" w:firstLine="124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90D29" w:rsidRPr="00E90D29" w:rsidRDefault="00E90D29" w:rsidP="00E90D29">
      <w:pPr>
        <w:shd w:val="clear" w:color="auto" w:fill="FFFFFF"/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Prasidėję nauji </w:t>
      </w:r>
      <w:r w:rsidR="00E16E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2021-ieji </w:t>
      </w:r>
      <w:r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kalendoriniai finansiniai metai įpareigoja mus visus </w:t>
      </w:r>
      <w:r w:rsidR="00E16E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vėl </w:t>
      </w:r>
      <w:r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>prisidėti prie finansinės paramos, kurią mes skirsime vienai ar kitai įstaigai, bendrovei, įmonei ar pan.</w:t>
      </w:r>
    </w:p>
    <w:p w:rsidR="00E90D29" w:rsidRPr="00E90D29" w:rsidRDefault="00E90D29" w:rsidP="00E90D29">
      <w:pPr>
        <w:shd w:val="clear" w:color="auto" w:fill="FFFFFF"/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Kviečiu Jus visus 1,2 % nuo savo pajamų mokesčio pervesti į </w:t>
      </w:r>
      <w:r w:rsidR="00E16E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Aleksandrijos pagrindinės </w:t>
      </w:r>
      <w:r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sąskaitą. Tai ne</w:t>
      </w:r>
      <w:r w:rsidR="00E16E24">
        <w:rPr>
          <w:rFonts w:ascii="Times New Roman" w:eastAsia="Times New Roman" w:hAnsi="Times New Roman" w:cs="Times New Roman"/>
          <w:sz w:val="24"/>
          <w:szCs w:val="24"/>
          <w:lang w:eastAsia="lt-LT"/>
        </w:rPr>
        <w:t>sunkiai galite atlikti (iki 2021</w:t>
      </w:r>
      <w:r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</w:t>
      </w:r>
      <w:r w:rsidR="00E16E24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</w:t>
      </w:r>
      <w:r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 dienos) VMI elektroninėje deklaravimo sistemoje prisijungus prie savo paskyros arba mokesčių inspekcijoje.</w:t>
      </w:r>
    </w:p>
    <w:p w:rsidR="00E90D29" w:rsidRPr="00E90D29" w:rsidRDefault="00E16E24" w:rsidP="00E90D29">
      <w:pPr>
        <w:shd w:val="clear" w:color="auto" w:fill="FFFFFF"/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Dėkojame už 2020 metais į mūsų mokyklos sąskaitą pervestus 1,2 </w:t>
      </w:r>
      <w:r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pajamų mokesčio. Jei nesutrukdys paskelbtas karantinas ir pandemija, š</w:t>
      </w:r>
      <w:r w:rsidR="00E90D29"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iais metais ketiname toliau organizuoti tradicines šventes mokyklos bendruomenei, remti mokinių ir mokytojų renginių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bei projektų</w:t>
      </w:r>
      <w:r w:rsidR="00E90D29"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organizavimą, turtin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 mokomuosius kabinetus</w:t>
      </w:r>
      <w:r w:rsidR="00E90D29"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Būsime dėkingi, jei šiais, 2021</w:t>
      </w:r>
      <w:r w:rsidR="00E90D29"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metais, iki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</w:t>
      </w:r>
      <w:r w:rsidR="00E90D29"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 dienos 1,2 % procento nuo pajamų mokesčio pervesite į mokyklos sąskaitą ugdymo įstaigos veiklos organizavimui, ugdymo proceso tobul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inimui, kabinetų turtinimui, </w:t>
      </w:r>
      <w:r w:rsidR="00E90D29"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>būtinų priemonių įsigijimui.</w:t>
      </w:r>
    </w:p>
    <w:p w:rsidR="00E90D29" w:rsidRPr="00E90D29" w:rsidRDefault="00E90D29" w:rsidP="00E90D29">
      <w:pPr>
        <w:shd w:val="clear" w:color="auto" w:fill="FFFFFF"/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90D29" w:rsidRPr="00E90D29" w:rsidRDefault="00E90D29" w:rsidP="00DE2B5E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>Dėkoju Jums!</w:t>
      </w:r>
    </w:p>
    <w:p w:rsidR="00E90D29" w:rsidRPr="00E90D29" w:rsidRDefault="00E90D29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Skuodo rajono Aleksandrijos pagrindinės mokyklos bendruomenės vardu</w:t>
      </w:r>
    </w:p>
    <w:p w:rsidR="00E90D29" w:rsidRPr="00E90D29" w:rsidRDefault="00E90D29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direktorius Virginijus Jokšas</w:t>
      </w:r>
    </w:p>
    <w:p w:rsidR="00E90D29" w:rsidRPr="00E90D29" w:rsidRDefault="00E90D29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90D29" w:rsidRPr="00E90D29" w:rsidRDefault="00E90D29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>Mokesčių inspekcijoje ar internete pildykite:</w:t>
      </w:r>
    </w:p>
    <w:p w:rsidR="00E90D29" w:rsidRPr="00E90D29" w:rsidRDefault="00E90D29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90D29" w:rsidRPr="00E90D29" w:rsidRDefault="00E90D29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Prašymo pervesti pajamų mokesčio dalį Skuodo rajono Alek</w:t>
      </w:r>
      <w:r w:rsidR="00AB26D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sandrijos pagrindinei mokyklai </w:t>
      </w:r>
      <w:r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formos pildymas. Renkamės  šią formos versiją:</w:t>
      </w:r>
    </w:p>
    <w:p w:rsidR="00E90D29" w:rsidRPr="00E90D29" w:rsidRDefault="00E90D29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48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1502"/>
        <w:gridCol w:w="7590"/>
      </w:tblGrid>
      <w:tr w:rsidR="00802430" w:rsidRPr="00E90D29" w:rsidTr="00E90D29">
        <w:tc>
          <w:tcPr>
            <w:tcW w:w="2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D29" w:rsidRPr="00E90D29" w:rsidRDefault="00E90D29" w:rsidP="00E90D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2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D29" w:rsidRPr="00E90D29" w:rsidRDefault="00E90D29" w:rsidP="00E90D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0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FR0512 v.4</w:t>
            </w:r>
          </w:p>
        </w:tc>
        <w:tc>
          <w:tcPr>
            <w:tcW w:w="77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D29" w:rsidRPr="00E90D29" w:rsidRDefault="00E90D29" w:rsidP="00EF3611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0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Prašymas pervesti pajamų mokesčio dalį paramos gavėjams ir (arba) p</w:t>
            </w:r>
            <w:r w:rsidR="00AB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olitinėms partijoms</w:t>
            </w:r>
            <w:r w:rsidR="00EF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</w:t>
            </w:r>
            <w:r w:rsidR="00AB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Versija 2020-12-30</w:t>
            </w:r>
          </w:p>
        </w:tc>
      </w:tr>
    </w:tbl>
    <w:p w:rsidR="00E90D29" w:rsidRPr="00E90D29" w:rsidRDefault="00E90D29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90D29" w:rsidRPr="00E90D29" w:rsidRDefault="00AB26D3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     laukelis ----------- jūsų</w:t>
      </w:r>
      <w:r w:rsidR="00E90D29"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asmens kodas,</w:t>
      </w:r>
    </w:p>
    <w:p w:rsidR="00E90D29" w:rsidRPr="00E90D29" w:rsidRDefault="00AB26D3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3V  laukelis ----------- jūsų</w:t>
      </w:r>
      <w:r w:rsidR="00E90D29"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vardas,</w:t>
      </w:r>
    </w:p>
    <w:p w:rsidR="00E90D29" w:rsidRPr="00E90D29" w:rsidRDefault="00AB26D3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3P  </w:t>
      </w:r>
      <w:r w:rsidR="00E90D29"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laukelis -----------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E90D29"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jūsų pavardė,</w:t>
      </w:r>
    </w:p>
    <w:p w:rsidR="00E90D29" w:rsidRPr="00E90D29" w:rsidRDefault="00AB26D3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5     </w:t>
      </w:r>
      <w:r w:rsidR="00E90D29"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laukelis------------20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="00E90D29"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</w:t>
      </w:r>
    </w:p>
    <w:p w:rsidR="00E90D29" w:rsidRPr="00E90D29" w:rsidRDefault="00AB26D3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6S  </w:t>
      </w:r>
      <w:r w:rsidR="00E90D29"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laukelis ------------X,</w:t>
      </w:r>
    </w:p>
    <w:p w:rsidR="00E90D29" w:rsidRPr="00E90D29" w:rsidRDefault="00AB26D3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   </w:t>
      </w:r>
      <w:r w:rsidR="00E90D29"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eilutė</w:t>
      </w:r>
    </w:p>
    <w:p w:rsidR="00E90D29" w:rsidRPr="00E90D29" w:rsidRDefault="00AB26D3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E1  </w:t>
      </w:r>
      <w:r w:rsidR="00E90D29"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laukelis ------------2,</w:t>
      </w:r>
    </w:p>
    <w:p w:rsidR="00E90D29" w:rsidRPr="00E90D29" w:rsidRDefault="00E90D29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E2 </w:t>
      </w:r>
      <w:r w:rsidR="00AB26D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laukelis</w:t>
      </w:r>
      <w:r w:rsidR="00AB26D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A1205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------------</w:t>
      </w:r>
      <w:r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190894298,</w:t>
      </w:r>
    </w:p>
    <w:p w:rsidR="00E90D29" w:rsidRPr="00E90D29" w:rsidRDefault="00AB26D3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E4  laukelis </w:t>
      </w:r>
      <w:r w:rsidR="00A1205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------------</w:t>
      </w:r>
      <w:r w:rsidR="00E90D29" w:rsidRPr="00E90D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1,20</w:t>
      </w:r>
    </w:p>
    <w:p w:rsidR="00E90D29" w:rsidRPr="00E90D29" w:rsidRDefault="00E90D29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90D29" w:rsidRPr="00D82877" w:rsidRDefault="00E90D29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87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Ačiū, Jūs deklaravote savo paramą Skuodo rajono Aleksandrijos pagrindinei mokyklai.</w:t>
      </w:r>
    </w:p>
    <w:p w:rsidR="00E90D29" w:rsidRPr="00E90D29" w:rsidRDefault="00E90D29" w:rsidP="00E90D2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90D29" w:rsidRPr="00E90D29" w:rsidRDefault="00E90D29" w:rsidP="00E90D2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Pagarbiai </w:t>
      </w:r>
      <w:r w:rsidR="00AB26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</w:t>
      </w:r>
      <w:r w:rsidR="00AB26D3" w:rsidRPr="002D7B1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Virginijus </w:t>
      </w:r>
      <w:r w:rsidRPr="002D7B1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Jokšas,</w:t>
      </w:r>
      <w:r w:rsidR="00EB70C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bookmarkStart w:id="0" w:name="_GoBack"/>
      <w:bookmarkEnd w:id="0"/>
      <w:r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Skuodo </w:t>
      </w:r>
      <w:r w:rsidR="002D7B1F">
        <w:rPr>
          <w:rFonts w:ascii="Times New Roman" w:eastAsia="Times New Roman" w:hAnsi="Times New Roman" w:cs="Times New Roman"/>
          <w:sz w:val="24"/>
          <w:szCs w:val="24"/>
          <w:lang w:eastAsia="lt-LT"/>
        </w:rPr>
        <w:t>rajono Aleksandrijos pagrindinės mokyklos d</w:t>
      </w:r>
      <w:r w:rsidRPr="00E90D29">
        <w:rPr>
          <w:rFonts w:ascii="Times New Roman" w:eastAsia="Times New Roman" w:hAnsi="Times New Roman" w:cs="Times New Roman"/>
          <w:sz w:val="24"/>
          <w:szCs w:val="24"/>
          <w:lang w:eastAsia="lt-LT"/>
        </w:rPr>
        <w:t>irektorius</w:t>
      </w:r>
    </w:p>
    <w:p w:rsidR="00030993" w:rsidRPr="00E90D29" w:rsidRDefault="00030993">
      <w:pPr>
        <w:rPr>
          <w:rFonts w:ascii="Times New Roman" w:hAnsi="Times New Roman" w:cs="Times New Roman"/>
        </w:rPr>
      </w:pPr>
    </w:p>
    <w:sectPr w:rsidR="00030993" w:rsidRPr="00E90D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9"/>
    <w:rsid w:val="00030993"/>
    <w:rsid w:val="0022205B"/>
    <w:rsid w:val="002D7B1F"/>
    <w:rsid w:val="005F32BF"/>
    <w:rsid w:val="00802430"/>
    <w:rsid w:val="00980FC6"/>
    <w:rsid w:val="00A12050"/>
    <w:rsid w:val="00AB26D3"/>
    <w:rsid w:val="00B54393"/>
    <w:rsid w:val="00D82877"/>
    <w:rsid w:val="00DE2B5E"/>
    <w:rsid w:val="00E16E24"/>
    <w:rsid w:val="00E90D29"/>
    <w:rsid w:val="00EB70CE"/>
    <w:rsid w:val="00EF3611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11D7"/>
  <w15:chartTrackingRefBased/>
  <w15:docId w15:val="{AC6F7C50-2FA2-4943-891F-B90C184D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  <w:ind w:left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4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4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1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26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84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49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35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11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Virginijus Jokšas</dc:creator>
  <cp:keywords/>
  <dc:description/>
  <cp:lastModifiedBy>Virginijus Jokšas</cp:lastModifiedBy>
  <cp:revision>14</cp:revision>
  <dcterms:created xsi:type="dcterms:W3CDTF">2021-03-12T11:05:00Z</dcterms:created>
  <dcterms:modified xsi:type="dcterms:W3CDTF">2021-03-12T13:05:00Z</dcterms:modified>
</cp:coreProperties>
</file>